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23D" w:rsidRDefault="003A5226" w:rsidP="003A5226">
      <w:pPr>
        <w:shd w:val="clear" w:color="auto" w:fill="FFFFFF"/>
        <w:spacing w:after="180" w:line="33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5F70">
        <w:rPr>
          <w:rFonts w:ascii="Times New Roman" w:hAnsi="Times New Roman" w:cs="Times New Roman"/>
          <w:b/>
          <w:sz w:val="24"/>
          <w:szCs w:val="24"/>
        </w:rPr>
        <w:t>Рациональное использование электроэнергии</w:t>
      </w:r>
    </w:p>
    <w:p w:rsidR="004F6B75" w:rsidRPr="00825F70" w:rsidRDefault="004F6B75" w:rsidP="003A5226">
      <w:pPr>
        <w:shd w:val="clear" w:color="auto" w:fill="FFFFFF"/>
        <w:spacing w:after="180" w:line="33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809875" cy="2181225"/>
            <wp:effectExtent l="0" t="0" r="9525" b="9525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E1359" w:rsidRPr="00825F70" w:rsidRDefault="00DE1359" w:rsidP="00FF4146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25F70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Энергосбережение</w:t>
      </w:r>
      <w:r w:rsidRPr="00825F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- это реализация комплекса организационных, правовых, производственных, научных, экономических, технических и других мер, направленных на рациональное использование и экономное расходование топливно-энергетических ресурсов. Кроме того, в систему экономии энергии включают меры по вовлечению в хозяйственный оборот возобновляемых источников энергии.</w:t>
      </w:r>
    </w:p>
    <w:p w:rsidR="00DE1359" w:rsidRPr="00825F70" w:rsidRDefault="00461C9D" w:rsidP="00FF4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25F70">
        <w:rPr>
          <w:rFonts w:ascii="Times New Roman" w:hAnsi="Times New Roman" w:cs="Times New Roman"/>
          <w:sz w:val="24"/>
          <w:szCs w:val="24"/>
        </w:rPr>
        <w:t xml:space="preserve">Рациональное использование электроэнергии — не просто забота о бюджете. Это сознательный вклад в сохранение окружающей среды, не требующий отказа от привычного уровня комфорта. </w:t>
      </w:r>
      <w:r w:rsidR="003A5226" w:rsidRPr="00825F70">
        <w:rPr>
          <w:rFonts w:ascii="Times New Roman" w:hAnsi="Times New Roman" w:cs="Times New Roman"/>
          <w:sz w:val="24"/>
          <w:szCs w:val="24"/>
        </w:rPr>
        <w:t>Расскажем</w:t>
      </w:r>
      <w:r w:rsidRPr="00825F70">
        <w:rPr>
          <w:rFonts w:ascii="Times New Roman" w:hAnsi="Times New Roman" w:cs="Times New Roman"/>
          <w:sz w:val="24"/>
          <w:szCs w:val="24"/>
        </w:rPr>
        <w:t xml:space="preserve"> о том, почему для спасения планеты нужно изменить отношение к расходу электричества и как принять участие в программе энергосбережения.</w:t>
      </w:r>
    </w:p>
    <w:p w:rsidR="00461C9D" w:rsidRPr="00825F70" w:rsidRDefault="00461C9D" w:rsidP="00FF4146">
      <w:pPr>
        <w:rPr>
          <w:rFonts w:ascii="Times New Roman" w:hAnsi="Times New Roman" w:cs="Times New Roman"/>
          <w:b/>
          <w:sz w:val="24"/>
          <w:szCs w:val="24"/>
        </w:rPr>
      </w:pPr>
      <w:r w:rsidRPr="00825F70">
        <w:rPr>
          <w:rFonts w:ascii="Times New Roman" w:hAnsi="Times New Roman" w:cs="Times New Roman"/>
          <w:b/>
          <w:sz w:val="24"/>
          <w:szCs w:val="24"/>
        </w:rPr>
        <w:t>Зачем нужно беречь энергию</w:t>
      </w:r>
    </w:p>
    <w:p w:rsidR="00461C9D" w:rsidRPr="00825F70" w:rsidRDefault="00461C9D" w:rsidP="00FF4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25F70">
        <w:rPr>
          <w:rFonts w:ascii="Times New Roman" w:hAnsi="Times New Roman" w:cs="Times New Roman"/>
          <w:sz w:val="24"/>
          <w:szCs w:val="24"/>
        </w:rPr>
        <w:t>Самый очевидный плюс энергосбережения — это сокращение личных или семейных расходов, а также продление срока службы осветительных приборов. Так, выключение света в комнатах, где никого нет, мытье светильников, установка энергосберегающих ламп и другие меры позволяют сэкономить более половины месячной платы за электричество. А простое выключение неиспользуемых приборов из сети — телевизора, компьютера, планшета, телефона и т. д. — уменьшает энергопотребление в среднем на 300 кВт·</w:t>
      </w:r>
      <w:proofErr w:type="gramStart"/>
      <w:r w:rsidRPr="00825F70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825F70">
        <w:rPr>
          <w:rFonts w:ascii="Times New Roman" w:hAnsi="Times New Roman" w:cs="Times New Roman"/>
          <w:sz w:val="24"/>
          <w:szCs w:val="24"/>
        </w:rPr>
        <w:t xml:space="preserve"> в год. Это месячный расход электроэнергии у семьи из трех человек!</w:t>
      </w:r>
    </w:p>
    <w:p w:rsidR="00461C9D" w:rsidRPr="00825F70" w:rsidRDefault="003A5226" w:rsidP="00FF4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25F70">
        <w:rPr>
          <w:rFonts w:ascii="Times New Roman" w:hAnsi="Times New Roman" w:cs="Times New Roman"/>
          <w:sz w:val="24"/>
          <w:szCs w:val="24"/>
        </w:rPr>
        <w:t>Природоохранные организации призываю</w:t>
      </w:r>
      <w:r w:rsidR="00461C9D" w:rsidRPr="00825F70">
        <w:rPr>
          <w:rFonts w:ascii="Times New Roman" w:hAnsi="Times New Roman" w:cs="Times New Roman"/>
          <w:sz w:val="24"/>
          <w:szCs w:val="24"/>
        </w:rPr>
        <w:t>т беречь энергию ради спасения планеты от изменения климата. Так, по данным Института мировых ресурсов (WRI), в 2021 году на долю энергетики приходилось 76% глобальных выбросов парниковых газов, ускоряющих глобальное потепление.</w:t>
      </w:r>
    </w:p>
    <w:p w:rsidR="00461C9D" w:rsidRPr="00825F70" w:rsidRDefault="00461C9D" w:rsidP="00FF4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25F70">
        <w:rPr>
          <w:rFonts w:ascii="Times New Roman" w:hAnsi="Times New Roman" w:cs="Times New Roman"/>
          <w:sz w:val="24"/>
          <w:szCs w:val="24"/>
        </w:rPr>
        <w:t>Межправительственная группа экспертов по изменению климата (МГЭИК) считает, что рост средней температуры на планете более чем на 1,5 °C приведет к подъему уровня Мирового океана, увеличит частоту засух и наводнений, поставит под угрозу существование многих видов растений и животных. Глобальные изменения уже начались, и таяние арктических льдов — тому подтверждение.</w:t>
      </w:r>
    </w:p>
    <w:p w:rsidR="00461C9D" w:rsidRPr="00825F70" w:rsidRDefault="00461C9D" w:rsidP="00FF41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25F70">
        <w:rPr>
          <w:rFonts w:ascii="Times New Roman" w:hAnsi="Times New Roman" w:cs="Times New Roman"/>
          <w:sz w:val="24"/>
          <w:szCs w:val="24"/>
        </w:rPr>
        <w:t>У человечества пока еще сохраняется возможность предотвратить экологическую катастрофу, в том числе благодаря мерам в области энергосбережения. Но если средняя температура атмосферы вырастет на два градуса, ситуация выйдет из-под контроля и последствия будут необратимы.</w:t>
      </w:r>
    </w:p>
    <w:p w:rsidR="00461C9D" w:rsidRPr="00825F70" w:rsidRDefault="00461C9D" w:rsidP="00FF4146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25F70">
        <w:rPr>
          <w:rFonts w:ascii="Times New Roman" w:hAnsi="Times New Roman" w:cs="Times New Roman"/>
          <w:b/>
          <w:sz w:val="24"/>
          <w:szCs w:val="24"/>
        </w:rPr>
        <w:t>Энергоэффективность</w:t>
      </w:r>
      <w:proofErr w:type="spellEnd"/>
      <w:r w:rsidRPr="00825F70">
        <w:rPr>
          <w:rFonts w:ascii="Times New Roman" w:hAnsi="Times New Roman" w:cs="Times New Roman"/>
          <w:b/>
          <w:sz w:val="24"/>
          <w:szCs w:val="24"/>
        </w:rPr>
        <w:t xml:space="preserve"> и энергосбережение в России</w:t>
      </w:r>
    </w:p>
    <w:p w:rsidR="00461C9D" w:rsidRPr="00825F70" w:rsidRDefault="00461C9D" w:rsidP="00FF4146">
      <w:pPr>
        <w:rPr>
          <w:rFonts w:ascii="Times New Roman" w:hAnsi="Times New Roman" w:cs="Times New Roman"/>
          <w:sz w:val="24"/>
          <w:szCs w:val="24"/>
        </w:rPr>
      </w:pPr>
      <w:r w:rsidRPr="00825F70">
        <w:rPr>
          <w:rFonts w:ascii="Times New Roman" w:hAnsi="Times New Roman" w:cs="Times New Roman"/>
          <w:sz w:val="24"/>
          <w:szCs w:val="24"/>
        </w:rPr>
        <w:lastRenderedPageBreak/>
        <w:t xml:space="preserve">В 2009 году в нашей стране был принят закон «Об энергосбережении и повышении </w:t>
      </w:r>
      <w:proofErr w:type="spellStart"/>
      <w:r w:rsidRPr="00825F70">
        <w:rPr>
          <w:rFonts w:ascii="Times New Roman" w:hAnsi="Times New Roman" w:cs="Times New Roman"/>
          <w:sz w:val="24"/>
          <w:szCs w:val="24"/>
        </w:rPr>
        <w:t>энергоэффект</w:t>
      </w:r>
      <w:r w:rsidR="003A5226" w:rsidRPr="00825F70">
        <w:rPr>
          <w:rFonts w:ascii="Times New Roman" w:hAnsi="Times New Roman" w:cs="Times New Roman"/>
          <w:sz w:val="24"/>
          <w:szCs w:val="24"/>
        </w:rPr>
        <w:t>ивности</w:t>
      </w:r>
      <w:proofErr w:type="spellEnd"/>
      <w:r w:rsidR="003A5226" w:rsidRPr="00825F70">
        <w:rPr>
          <w:rFonts w:ascii="Times New Roman" w:hAnsi="Times New Roman" w:cs="Times New Roman"/>
          <w:sz w:val="24"/>
          <w:szCs w:val="24"/>
        </w:rPr>
        <w:t>». Его основные принципы:</w:t>
      </w:r>
    </w:p>
    <w:p w:rsidR="00461C9D" w:rsidRPr="00825F70" w:rsidRDefault="00461C9D" w:rsidP="00FF41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5F70">
        <w:rPr>
          <w:rFonts w:ascii="Times New Roman" w:hAnsi="Times New Roman" w:cs="Times New Roman"/>
          <w:sz w:val="24"/>
          <w:szCs w:val="24"/>
        </w:rPr>
        <w:t>1</w:t>
      </w:r>
      <w:r w:rsidR="003A5226" w:rsidRPr="00825F70">
        <w:rPr>
          <w:rFonts w:ascii="Times New Roman" w:hAnsi="Times New Roman" w:cs="Times New Roman"/>
          <w:sz w:val="24"/>
          <w:szCs w:val="24"/>
        </w:rPr>
        <w:t>.</w:t>
      </w:r>
      <w:r w:rsidRPr="00825F70">
        <w:rPr>
          <w:rFonts w:ascii="Times New Roman" w:hAnsi="Times New Roman" w:cs="Times New Roman"/>
          <w:sz w:val="24"/>
          <w:szCs w:val="24"/>
        </w:rPr>
        <w:t>Рациональное использование энергетических ресурсов.</w:t>
      </w:r>
    </w:p>
    <w:p w:rsidR="00461C9D" w:rsidRPr="00825F70" w:rsidRDefault="00461C9D" w:rsidP="00FF41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5F70">
        <w:rPr>
          <w:rFonts w:ascii="Times New Roman" w:hAnsi="Times New Roman" w:cs="Times New Roman"/>
          <w:sz w:val="24"/>
          <w:szCs w:val="24"/>
        </w:rPr>
        <w:t>2</w:t>
      </w:r>
      <w:r w:rsidR="003A5226" w:rsidRPr="00825F70">
        <w:rPr>
          <w:rFonts w:ascii="Times New Roman" w:hAnsi="Times New Roman" w:cs="Times New Roman"/>
          <w:sz w:val="24"/>
          <w:szCs w:val="24"/>
        </w:rPr>
        <w:t xml:space="preserve">. </w:t>
      </w:r>
      <w:r w:rsidRPr="00825F70">
        <w:rPr>
          <w:rFonts w:ascii="Times New Roman" w:hAnsi="Times New Roman" w:cs="Times New Roman"/>
          <w:sz w:val="24"/>
          <w:szCs w:val="24"/>
        </w:rPr>
        <w:t>Поддержка и стимулирование проектов энергосбережения.</w:t>
      </w:r>
    </w:p>
    <w:p w:rsidR="00461C9D" w:rsidRPr="00825F70" w:rsidRDefault="00461C9D" w:rsidP="00FF41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5F70">
        <w:rPr>
          <w:rFonts w:ascii="Times New Roman" w:hAnsi="Times New Roman" w:cs="Times New Roman"/>
          <w:sz w:val="24"/>
          <w:szCs w:val="24"/>
        </w:rPr>
        <w:t>3</w:t>
      </w:r>
      <w:r w:rsidR="003A5226" w:rsidRPr="00825F70">
        <w:rPr>
          <w:rFonts w:ascii="Times New Roman" w:hAnsi="Times New Roman" w:cs="Times New Roman"/>
          <w:sz w:val="24"/>
          <w:szCs w:val="24"/>
        </w:rPr>
        <w:t xml:space="preserve">. </w:t>
      </w:r>
      <w:r w:rsidRPr="00825F70">
        <w:rPr>
          <w:rFonts w:ascii="Times New Roman" w:hAnsi="Times New Roman" w:cs="Times New Roman"/>
          <w:sz w:val="24"/>
          <w:szCs w:val="24"/>
        </w:rPr>
        <w:t>Учет расхода электроэнергии при помощи счетчиков.</w:t>
      </w:r>
    </w:p>
    <w:p w:rsidR="00461C9D" w:rsidRPr="00825F70" w:rsidRDefault="00461C9D" w:rsidP="00FF41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5F70">
        <w:rPr>
          <w:rFonts w:ascii="Times New Roman" w:hAnsi="Times New Roman" w:cs="Times New Roman"/>
          <w:sz w:val="24"/>
          <w:szCs w:val="24"/>
        </w:rPr>
        <w:t>4</w:t>
      </w:r>
      <w:r w:rsidR="003A5226" w:rsidRPr="00825F70">
        <w:rPr>
          <w:rFonts w:ascii="Times New Roman" w:hAnsi="Times New Roman" w:cs="Times New Roman"/>
          <w:sz w:val="24"/>
          <w:szCs w:val="24"/>
        </w:rPr>
        <w:t xml:space="preserve">. </w:t>
      </w:r>
      <w:r w:rsidRPr="00825F70">
        <w:rPr>
          <w:rFonts w:ascii="Times New Roman" w:hAnsi="Times New Roman" w:cs="Times New Roman"/>
          <w:sz w:val="24"/>
          <w:szCs w:val="24"/>
        </w:rPr>
        <w:t>Повышение эффективности энергосбережения, в том числе использование продукции, потребляющей минимум энергии, например люминесцентных ламп, бытовой техники класса A.</w:t>
      </w:r>
    </w:p>
    <w:p w:rsidR="00461C9D" w:rsidRPr="00825F70" w:rsidRDefault="00461C9D" w:rsidP="00FF41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5F70">
        <w:rPr>
          <w:rFonts w:ascii="Times New Roman" w:hAnsi="Times New Roman" w:cs="Times New Roman"/>
          <w:sz w:val="24"/>
          <w:szCs w:val="24"/>
        </w:rPr>
        <w:t>5</w:t>
      </w:r>
      <w:r w:rsidR="003A5226" w:rsidRPr="00825F70">
        <w:rPr>
          <w:rFonts w:ascii="Times New Roman" w:hAnsi="Times New Roman" w:cs="Times New Roman"/>
          <w:sz w:val="24"/>
          <w:szCs w:val="24"/>
        </w:rPr>
        <w:t xml:space="preserve">. </w:t>
      </w:r>
      <w:r w:rsidRPr="00825F70">
        <w:rPr>
          <w:rFonts w:ascii="Times New Roman" w:hAnsi="Times New Roman" w:cs="Times New Roman"/>
          <w:sz w:val="24"/>
          <w:szCs w:val="24"/>
        </w:rPr>
        <w:t xml:space="preserve">Организация тематических мероприятий. Например, в государственных учреждениях обсуждаются закупки оборудования с высоким классом </w:t>
      </w:r>
      <w:proofErr w:type="spellStart"/>
      <w:r w:rsidRPr="00825F70">
        <w:rPr>
          <w:rFonts w:ascii="Times New Roman" w:hAnsi="Times New Roman" w:cs="Times New Roman"/>
          <w:sz w:val="24"/>
          <w:szCs w:val="24"/>
        </w:rPr>
        <w:t>энергоэффективности</w:t>
      </w:r>
      <w:proofErr w:type="spellEnd"/>
      <w:r w:rsidRPr="00825F70">
        <w:rPr>
          <w:rFonts w:ascii="Times New Roman" w:hAnsi="Times New Roman" w:cs="Times New Roman"/>
          <w:sz w:val="24"/>
          <w:szCs w:val="24"/>
        </w:rPr>
        <w:t>, регламентирование работы кондиционеров, установка датчиков движения.</w:t>
      </w:r>
    </w:p>
    <w:p w:rsidR="00461C9D" w:rsidRPr="00825F70" w:rsidRDefault="00461C9D" w:rsidP="00FF4146">
      <w:pPr>
        <w:spacing w:after="0"/>
        <w:rPr>
          <w:sz w:val="24"/>
          <w:szCs w:val="24"/>
        </w:rPr>
      </w:pPr>
    </w:p>
    <w:p w:rsidR="00E925D5" w:rsidRPr="00825F70" w:rsidRDefault="00461C9D" w:rsidP="00FF414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25F70">
        <w:rPr>
          <w:rFonts w:ascii="Times New Roman" w:hAnsi="Times New Roman" w:cs="Times New Roman"/>
          <w:sz w:val="24"/>
          <w:szCs w:val="24"/>
        </w:rPr>
        <w:t>Программу энергосбережения/план сокращения потребления электроэнергии можно составить для любой организации и даже жилого помещения.</w:t>
      </w:r>
    </w:p>
    <w:p w:rsidR="00825F70" w:rsidRDefault="00825F70" w:rsidP="00FF41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C9D" w:rsidRPr="00825F70" w:rsidRDefault="00461C9D" w:rsidP="00FF41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5F70">
        <w:rPr>
          <w:rFonts w:ascii="Times New Roman" w:hAnsi="Times New Roman" w:cs="Times New Roman"/>
          <w:sz w:val="24"/>
          <w:szCs w:val="24"/>
        </w:rPr>
        <w:t>Автоматизация освещения в целях экономии</w:t>
      </w:r>
      <w:r w:rsidR="00825F70">
        <w:rPr>
          <w:rFonts w:ascii="Times New Roman" w:hAnsi="Times New Roman" w:cs="Times New Roman"/>
          <w:sz w:val="24"/>
          <w:szCs w:val="24"/>
        </w:rPr>
        <w:t>.</w:t>
      </w:r>
    </w:p>
    <w:p w:rsidR="00461C9D" w:rsidRPr="00825F70" w:rsidRDefault="00461C9D" w:rsidP="00FF414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25F70">
        <w:rPr>
          <w:rFonts w:ascii="Times New Roman" w:hAnsi="Times New Roman" w:cs="Times New Roman"/>
          <w:sz w:val="24"/>
          <w:szCs w:val="24"/>
        </w:rPr>
        <w:t>Важная часть технологий энергосбережения — «интеллектуальные устройства» для автоматизации работы осветительных приборов. К ним относятся:</w:t>
      </w:r>
    </w:p>
    <w:p w:rsidR="00461C9D" w:rsidRPr="00825F70" w:rsidRDefault="00E925D5" w:rsidP="00FF41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5F7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461C9D" w:rsidRPr="00825F70">
        <w:rPr>
          <w:rFonts w:ascii="Times New Roman" w:hAnsi="Times New Roman" w:cs="Times New Roman"/>
          <w:sz w:val="24"/>
          <w:szCs w:val="24"/>
        </w:rPr>
        <w:t>Диммеры</w:t>
      </w:r>
      <w:proofErr w:type="spellEnd"/>
      <w:r w:rsidR="00461C9D" w:rsidRPr="00825F70">
        <w:rPr>
          <w:rFonts w:ascii="Times New Roman" w:hAnsi="Times New Roman" w:cs="Times New Roman"/>
          <w:sz w:val="24"/>
          <w:szCs w:val="24"/>
        </w:rPr>
        <w:t>. Позволяют дистанционно управлять яркостью света при помощи пульта, голосовых команд, хлопка.</w:t>
      </w:r>
    </w:p>
    <w:p w:rsidR="00461C9D" w:rsidRPr="00825F70" w:rsidRDefault="00E925D5" w:rsidP="00FF41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5F70">
        <w:rPr>
          <w:rFonts w:ascii="Times New Roman" w:hAnsi="Times New Roman" w:cs="Times New Roman"/>
          <w:sz w:val="24"/>
          <w:szCs w:val="24"/>
        </w:rPr>
        <w:t xml:space="preserve">- </w:t>
      </w:r>
      <w:r w:rsidR="00461C9D" w:rsidRPr="00825F70">
        <w:rPr>
          <w:rFonts w:ascii="Times New Roman" w:hAnsi="Times New Roman" w:cs="Times New Roman"/>
          <w:sz w:val="24"/>
          <w:szCs w:val="24"/>
        </w:rPr>
        <w:t>Датчики движения. Реагируют на перемещения и гасят свет, когда в помещении никого нет. Их устанавливают у лестниц, лифтов, в подъездах и кладовых.</w:t>
      </w:r>
    </w:p>
    <w:p w:rsidR="00461C9D" w:rsidRPr="00825F70" w:rsidRDefault="00E925D5" w:rsidP="00FF41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5F70">
        <w:rPr>
          <w:rFonts w:ascii="Times New Roman" w:hAnsi="Times New Roman" w:cs="Times New Roman"/>
          <w:sz w:val="24"/>
          <w:szCs w:val="24"/>
        </w:rPr>
        <w:t xml:space="preserve">- </w:t>
      </w:r>
      <w:r w:rsidR="00461C9D" w:rsidRPr="00825F70">
        <w:rPr>
          <w:rFonts w:ascii="Times New Roman" w:hAnsi="Times New Roman" w:cs="Times New Roman"/>
          <w:sz w:val="24"/>
          <w:szCs w:val="24"/>
        </w:rPr>
        <w:t>Датчики присутствия. Более чувствительные устройства, фиксирующие даже малейшие движения вроде моргания глаз. Датчики присутствия не дадут свету погаснуть, если кто-то из членов семьи расположится в любимом кресле, чтобы почитать книжку.</w:t>
      </w:r>
    </w:p>
    <w:p w:rsidR="00461C9D" w:rsidRPr="00825F70" w:rsidRDefault="00E925D5" w:rsidP="00FF41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5F70">
        <w:rPr>
          <w:rFonts w:ascii="Times New Roman" w:hAnsi="Times New Roman" w:cs="Times New Roman"/>
          <w:sz w:val="24"/>
          <w:szCs w:val="24"/>
        </w:rPr>
        <w:t xml:space="preserve">- </w:t>
      </w:r>
      <w:r w:rsidR="00461C9D" w:rsidRPr="00825F70">
        <w:rPr>
          <w:rFonts w:ascii="Times New Roman" w:hAnsi="Times New Roman" w:cs="Times New Roman"/>
          <w:sz w:val="24"/>
          <w:szCs w:val="24"/>
        </w:rPr>
        <w:t>Датчики освещенности. Регулируют яркость искусственного света в зависимости от уровня естественной освещенности. Эти устройства обычно работают вместе с датчиками движения или присутствия.</w:t>
      </w:r>
    </w:p>
    <w:p w:rsidR="00461C9D" w:rsidRPr="00825F70" w:rsidRDefault="00E925D5" w:rsidP="00FF41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5F70">
        <w:rPr>
          <w:rFonts w:ascii="Times New Roman" w:hAnsi="Times New Roman" w:cs="Times New Roman"/>
          <w:sz w:val="24"/>
          <w:szCs w:val="24"/>
        </w:rPr>
        <w:t xml:space="preserve">- </w:t>
      </w:r>
      <w:r w:rsidR="00461C9D" w:rsidRPr="00825F70">
        <w:rPr>
          <w:rFonts w:ascii="Times New Roman" w:hAnsi="Times New Roman" w:cs="Times New Roman"/>
          <w:sz w:val="24"/>
          <w:szCs w:val="24"/>
        </w:rPr>
        <w:t>Таймеры. Следят за тем, чтобы свет зажигался и гас в запрограммированное время.</w:t>
      </w:r>
    </w:p>
    <w:p w:rsidR="00461C9D" w:rsidRPr="00825F70" w:rsidRDefault="00E925D5" w:rsidP="00FF41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5F70">
        <w:rPr>
          <w:rFonts w:ascii="Times New Roman" w:hAnsi="Times New Roman" w:cs="Times New Roman"/>
          <w:sz w:val="24"/>
          <w:szCs w:val="24"/>
        </w:rPr>
        <w:t xml:space="preserve">- </w:t>
      </w:r>
      <w:r w:rsidR="00461C9D" w:rsidRPr="00825F70">
        <w:rPr>
          <w:rFonts w:ascii="Times New Roman" w:hAnsi="Times New Roman" w:cs="Times New Roman"/>
          <w:sz w:val="24"/>
          <w:szCs w:val="24"/>
        </w:rPr>
        <w:t>Использование энергосберегающих ламп</w:t>
      </w:r>
    </w:p>
    <w:p w:rsidR="00461C9D" w:rsidRPr="00825F70" w:rsidRDefault="00461C9D" w:rsidP="00FF414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25F70">
        <w:rPr>
          <w:rFonts w:ascii="Times New Roman" w:hAnsi="Times New Roman" w:cs="Times New Roman"/>
          <w:sz w:val="24"/>
          <w:szCs w:val="24"/>
        </w:rPr>
        <w:t>Раньше для освещения использовались лампы накаливания. Внутри них в вакууме находится тугоплавкая вольфрамовая нить. При прохождении через нее электрического тока она раскаляется и начинает светиться. Температура вольфрамовой нити достигает 2600-3000 °C. Вот почему выключенная лампа накаливания такая горячая — дайте ей остыть, прежде чем брать ее в руки.</w:t>
      </w:r>
    </w:p>
    <w:p w:rsidR="00461C9D" w:rsidRPr="00825F70" w:rsidRDefault="00461C9D" w:rsidP="00FF414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25F70">
        <w:rPr>
          <w:rFonts w:ascii="Times New Roman" w:hAnsi="Times New Roman" w:cs="Times New Roman"/>
          <w:sz w:val="24"/>
          <w:szCs w:val="24"/>
        </w:rPr>
        <w:t>Прогрессивная альтернатива — энергосберегающие (люминесцентные) лампы. Они заполнены смесью аргона или неона с парами ртути. При контакте электронов с атомами ртути образуется ультрафиолетовое излучение. Оно превращается в видимый свет при прохождении через стекло, покрытое специальным веществом — люминофором (образовано от латинского слова «люмен» — «свет» и греческого «</w:t>
      </w:r>
      <w:proofErr w:type="spellStart"/>
      <w:r w:rsidRPr="00825F70">
        <w:rPr>
          <w:rFonts w:ascii="Times New Roman" w:hAnsi="Times New Roman" w:cs="Times New Roman"/>
          <w:sz w:val="24"/>
          <w:szCs w:val="24"/>
        </w:rPr>
        <w:t>форос</w:t>
      </w:r>
      <w:proofErr w:type="spellEnd"/>
      <w:r w:rsidRPr="00825F70">
        <w:rPr>
          <w:rFonts w:ascii="Times New Roman" w:hAnsi="Times New Roman" w:cs="Times New Roman"/>
          <w:sz w:val="24"/>
          <w:szCs w:val="24"/>
        </w:rPr>
        <w:t>» — «несущий»).</w:t>
      </w:r>
    </w:p>
    <w:p w:rsidR="00461C9D" w:rsidRPr="00825F70" w:rsidRDefault="00461C9D" w:rsidP="00FF414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25F70">
        <w:rPr>
          <w:rFonts w:ascii="Times New Roman" w:hAnsi="Times New Roman" w:cs="Times New Roman"/>
          <w:sz w:val="24"/>
          <w:szCs w:val="24"/>
        </w:rPr>
        <w:t>Плюсы люминесцентных ламп:</w:t>
      </w:r>
    </w:p>
    <w:p w:rsidR="00461C9D" w:rsidRPr="00825F70" w:rsidRDefault="00461C9D" w:rsidP="00FF41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5F70">
        <w:rPr>
          <w:rFonts w:ascii="Times New Roman" w:hAnsi="Times New Roman" w:cs="Times New Roman"/>
          <w:sz w:val="24"/>
          <w:szCs w:val="24"/>
        </w:rPr>
        <w:t>1</w:t>
      </w:r>
      <w:r w:rsidR="00E925D5" w:rsidRPr="00825F70">
        <w:rPr>
          <w:rFonts w:ascii="Times New Roman" w:hAnsi="Times New Roman" w:cs="Times New Roman"/>
          <w:sz w:val="24"/>
          <w:szCs w:val="24"/>
        </w:rPr>
        <w:t xml:space="preserve">. </w:t>
      </w:r>
      <w:r w:rsidRPr="00825F70">
        <w:rPr>
          <w:rFonts w:ascii="Times New Roman" w:hAnsi="Times New Roman" w:cs="Times New Roman"/>
          <w:sz w:val="24"/>
          <w:szCs w:val="24"/>
        </w:rPr>
        <w:t>Долговечность — от 6 до 15 тысяч часов непрерывного горения. Это примерно в 20 раз дольше, чем у ламп накаливания.</w:t>
      </w:r>
    </w:p>
    <w:p w:rsidR="00461C9D" w:rsidRPr="00825F70" w:rsidRDefault="00461C9D" w:rsidP="00FF41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5F70">
        <w:rPr>
          <w:rFonts w:ascii="Times New Roman" w:hAnsi="Times New Roman" w:cs="Times New Roman"/>
          <w:sz w:val="24"/>
          <w:szCs w:val="24"/>
        </w:rPr>
        <w:t>2</w:t>
      </w:r>
      <w:r w:rsidR="00E925D5" w:rsidRPr="00825F70">
        <w:rPr>
          <w:rFonts w:ascii="Times New Roman" w:hAnsi="Times New Roman" w:cs="Times New Roman"/>
          <w:sz w:val="24"/>
          <w:szCs w:val="24"/>
        </w:rPr>
        <w:t xml:space="preserve">. </w:t>
      </w:r>
      <w:r w:rsidRPr="00825F70">
        <w:rPr>
          <w:rFonts w:ascii="Times New Roman" w:hAnsi="Times New Roman" w:cs="Times New Roman"/>
          <w:sz w:val="24"/>
          <w:szCs w:val="24"/>
        </w:rPr>
        <w:t>Максимум энергии превращается в свет — благодаря отсутствию затрат на разогрев нити, как в лампах накаливания.</w:t>
      </w:r>
    </w:p>
    <w:p w:rsidR="00461C9D" w:rsidRPr="00825F70" w:rsidRDefault="00461C9D" w:rsidP="00FF41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5F70">
        <w:rPr>
          <w:rFonts w:ascii="Times New Roman" w:hAnsi="Times New Roman" w:cs="Times New Roman"/>
          <w:sz w:val="24"/>
          <w:szCs w:val="24"/>
        </w:rPr>
        <w:t>3</w:t>
      </w:r>
      <w:r w:rsidR="00E925D5" w:rsidRPr="00825F70">
        <w:rPr>
          <w:rFonts w:ascii="Times New Roman" w:hAnsi="Times New Roman" w:cs="Times New Roman"/>
          <w:sz w:val="24"/>
          <w:szCs w:val="24"/>
        </w:rPr>
        <w:t xml:space="preserve">. </w:t>
      </w:r>
      <w:r w:rsidRPr="00825F70">
        <w:rPr>
          <w:rFonts w:ascii="Times New Roman" w:hAnsi="Times New Roman" w:cs="Times New Roman"/>
          <w:sz w:val="24"/>
          <w:szCs w:val="24"/>
        </w:rPr>
        <w:t>Возможность выбора цветовой температуры. Так, для спальни больше подходит теплый свет, делающий комнату уютнее, а для кабинета — холодный, помогающий сосредоточиться.</w:t>
      </w:r>
    </w:p>
    <w:p w:rsidR="00461C9D" w:rsidRPr="00825F70" w:rsidRDefault="00461C9D" w:rsidP="00FF41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5F70">
        <w:rPr>
          <w:rFonts w:ascii="Times New Roman" w:hAnsi="Times New Roman" w:cs="Times New Roman"/>
          <w:sz w:val="24"/>
          <w:szCs w:val="24"/>
        </w:rPr>
        <w:t>4</w:t>
      </w:r>
      <w:r w:rsidR="00E925D5" w:rsidRPr="00825F70">
        <w:rPr>
          <w:rFonts w:ascii="Times New Roman" w:hAnsi="Times New Roman" w:cs="Times New Roman"/>
          <w:sz w:val="24"/>
          <w:szCs w:val="24"/>
        </w:rPr>
        <w:t xml:space="preserve">. </w:t>
      </w:r>
      <w:r w:rsidRPr="00825F70">
        <w:rPr>
          <w:rFonts w:ascii="Times New Roman" w:hAnsi="Times New Roman" w:cs="Times New Roman"/>
          <w:sz w:val="24"/>
          <w:szCs w:val="24"/>
        </w:rPr>
        <w:t>Выделяют минимум тепла. Благодаря этому люминесцентные лампы совместимы со светильниками с пластиковыми элементами.</w:t>
      </w:r>
    </w:p>
    <w:p w:rsidR="00461C9D" w:rsidRPr="00825F70" w:rsidRDefault="00461C9D" w:rsidP="00FF41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5F70"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E925D5" w:rsidRPr="00825F70">
        <w:rPr>
          <w:rFonts w:ascii="Times New Roman" w:hAnsi="Times New Roman" w:cs="Times New Roman"/>
          <w:sz w:val="24"/>
          <w:szCs w:val="24"/>
        </w:rPr>
        <w:t xml:space="preserve">. </w:t>
      </w:r>
      <w:r w:rsidRPr="00825F70">
        <w:rPr>
          <w:rFonts w:ascii="Times New Roman" w:hAnsi="Times New Roman" w:cs="Times New Roman"/>
          <w:sz w:val="24"/>
          <w:szCs w:val="24"/>
        </w:rPr>
        <w:t xml:space="preserve">Равномерный поток света. В лампах накаливания свет идет только по вольфрамовой нити, а </w:t>
      </w:r>
      <w:proofErr w:type="gramStart"/>
      <w:r w:rsidRPr="00825F7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25F70">
        <w:rPr>
          <w:rFonts w:ascii="Times New Roman" w:hAnsi="Times New Roman" w:cs="Times New Roman"/>
          <w:sz w:val="24"/>
          <w:szCs w:val="24"/>
        </w:rPr>
        <w:t xml:space="preserve"> люминесцентной — по всему объему. Это снижает нагрузку на глаза, при условии, что у лампы будет минимальная частота мерцания. Если в помещении будут пользоваться компьютером, смартфоном или другими устройствами, рекомендуется выбирать лампы с коэффициентом пульсации не больше 5%.</w:t>
      </w:r>
    </w:p>
    <w:p w:rsidR="00461C9D" w:rsidRPr="00825F70" w:rsidRDefault="00461C9D" w:rsidP="00FF414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25F70">
        <w:rPr>
          <w:rFonts w:ascii="Times New Roman" w:hAnsi="Times New Roman" w:cs="Times New Roman"/>
          <w:sz w:val="24"/>
          <w:szCs w:val="24"/>
        </w:rPr>
        <w:t>Частое включение и выключение света может уменьшить срок службы люминесцентных ламп, поэтому с датчиками движения и другими регуляторами их лучше не использовать. Также нельзя забывать, что внутри колбы содержатся ртуть и фосфор. Чтобы эти вещества не попали в природную среду, энергосберегающие лампы нельзя выбрасывать вместе с другими отходами, их принимают в специальных пунктах.</w:t>
      </w:r>
    </w:p>
    <w:p w:rsidR="00461C9D" w:rsidRPr="00825F70" w:rsidRDefault="00461C9D" w:rsidP="00E925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029C" w:rsidRPr="00825F70" w:rsidRDefault="007F029C" w:rsidP="007F029C">
      <w:pPr>
        <w:rPr>
          <w:sz w:val="24"/>
          <w:szCs w:val="24"/>
        </w:rPr>
      </w:pPr>
    </w:p>
    <w:sectPr w:rsidR="007F029C" w:rsidRPr="00825F70" w:rsidSect="001C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96064"/>
    <w:multiLevelType w:val="multilevel"/>
    <w:tmpl w:val="50148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03A25F4"/>
    <w:multiLevelType w:val="multilevel"/>
    <w:tmpl w:val="9200A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2AF6B9E"/>
    <w:multiLevelType w:val="multilevel"/>
    <w:tmpl w:val="D7F0C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2B25805"/>
    <w:multiLevelType w:val="multilevel"/>
    <w:tmpl w:val="1F042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6C237D4"/>
    <w:multiLevelType w:val="multilevel"/>
    <w:tmpl w:val="124EA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7D8672B"/>
    <w:multiLevelType w:val="multilevel"/>
    <w:tmpl w:val="31E46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497678C"/>
    <w:multiLevelType w:val="hybridMultilevel"/>
    <w:tmpl w:val="50E26C8A"/>
    <w:lvl w:ilvl="0" w:tplc="FF8AF9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D95F1B"/>
    <w:multiLevelType w:val="multilevel"/>
    <w:tmpl w:val="918C4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75D4C2E"/>
    <w:multiLevelType w:val="multilevel"/>
    <w:tmpl w:val="99E44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763B0244"/>
    <w:multiLevelType w:val="multilevel"/>
    <w:tmpl w:val="14486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2"/>
  </w:num>
  <w:num w:numId="5">
    <w:abstractNumId w:val="0"/>
  </w:num>
  <w:num w:numId="6">
    <w:abstractNumId w:val="8"/>
  </w:num>
  <w:num w:numId="7">
    <w:abstractNumId w:val="5"/>
  </w:num>
  <w:num w:numId="8">
    <w:abstractNumId w:val="1"/>
  </w:num>
  <w:num w:numId="9">
    <w:abstractNumId w:val="7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813BA"/>
    <w:rsid w:val="000E423D"/>
    <w:rsid w:val="001C6D14"/>
    <w:rsid w:val="002A265A"/>
    <w:rsid w:val="003A5226"/>
    <w:rsid w:val="00413714"/>
    <w:rsid w:val="00461C9D"/>
    <w:rsid w:val="004F6B75"/>
    <w:rsid w:val="007F029C"/>
    <w:rsid w:val="00825F70"/>
    <w:rsid w:val="00DE1359"/>
    <w:rsid w:val="00E44D47"/>
    <w:rsid w:val="00E925D5"/>
    <w:rsid w:val="00E94E62"/>
    <w:rsid w:val="00F813BA"/>
    <w:rsid w:val="00FF41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D14"/>
  </w:style>
  <w:style w:type="paragraph" w:styleId="1">
    <w:name w:val="heading 1"/>
    <w:basedOn w:val="a"/>
    <w:link w:val="10"/>
    <w:uiPriority w:val="9"/>
    <w:qFormat/>
    <w:rsid w:val="00461C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029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029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423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61C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arsertextall-sc-b8p6rs-0">
    <w:name w:val="parser__textall-sc-b8p6rs-0"/>
    <w:basedOn w:val="a"/>
    <w:rsid w:val="00461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1C9D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7F02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Emphasis"/>
    <w:basedOn w:val="a0"/>
    <w:uiPriority w:val="20"/>
    <w:qFormat/>
    <w:rsid w:val="007F029C"/>
    <w:rPr>
      <w:i/>
      <w:iCs/>
    </w:rPr>
  </w:style>
  <w:style w:type="paragraph" w:styleId="a6">
    <w:name w:val="Normal (Web)"/>
    <w:basedOn w:val="a"/>
    <w:uiPriority w:val="99"/>
    <w:semiHidden/>
    <w:unhideWhenUsed/>
    <w:rsid w:val="007F02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r">
    <w:name w:val="appr"/>
    <w:basedOn w:val="a0"/>
    <w:rsid w:val="007F029C"/>
  </w:style>
  <w:style w:type="paragraph" w:customStyle="1" w:styleId="11">
    <w:name w:val="Название1"/>
    <w:basedOn w:val="a"/>
    <w:rsid w:val="007F02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F0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F029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7F029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9">
    <w:name w:val="Hyperlink"/>
    <w:basedOn w:val="a0"/>
    <w:uiPriority w:val="99"/>
    <w:semiHidden/>
    <w:unhideWhenUsed/>
    <w:rsid w:val="007F02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61C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029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029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423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61C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arsertextall-sc-b8p6rs-0">
    <w:name w:val="parser__textall-sc-b8p6rs-0"/>
    <w:basedOn w:val="a"/>
    <w:rsid w:val="00461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1C9D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7F02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Emphasis"/>
    <w:basedOn w:val="a0"/>
    <w:uiPriority w:val="20"/>
    <w:qFormat/>
    <w:rsid w:val="007F029C"/>
    <w:rPr>
      <w:i/>
      <w:iCs/>
    </w:rPr>
  </w:style>
  <w:style w:type="paragraph" w:styleId="a6">
    <w:name w:val="Normal (Web)"/>
    <w:basedOn w:val="a"/>
    <w:uiPriority w:val="99"/>
    <w:semiHidden/>
    <w:unhideWhenUsed/>
    <w:rsid w:val="007F02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r">
    <w:name w:val="appr"/>
    <w:basedOn w:val="a0"/>
    <w:rsid w:val="007F029C"/>
  </w:style>
  <w:style w:type="paragraph" w:customStyle="1" w:styleId="11">
    <w:name w:val="Название1"/>
    <w:basedOn w:val="a"/>
    <w:rsid w:val="007F02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F0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F029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7F029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9">
    <w:name w:val="Hyperlink"/>
    <w:basedOn w:val="a0"/>
    <w:uiPriority w:val="99"/>
    <w:semiHidden/>
    <w:unhideWhenUsed/>
    <w:rsid w:val="007F02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83489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0290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00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253074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863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677005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86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692829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98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795223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71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3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153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0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9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19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6927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75404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93603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3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2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1604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041440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221104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409920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46987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864752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955060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097084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02188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604545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026674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605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0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76343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0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0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7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9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0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606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86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8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1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6505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885694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04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867472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84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351423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04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946100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0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433335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46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798264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79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33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93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2813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8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70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0655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80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031800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42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1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44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9103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83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9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229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92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27194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602455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065444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217314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700951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262469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36428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453411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43044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866938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439671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0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913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ФБУЗ "ЦГиЭМО"</Company>
  <LinksUpToDate>false</LinksUpToDate>
  <CharactersWithSpaces>6108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Заливохина Юлия Алексеевна</dc:creator>
  <cp:keywords/>
  <dc:description/>
  <cp:lastModifiedBy>Лена</cp:lastModifiedBy>
  <cp:revision>14</cp:revision>
  <dcterms:created xsi:type="dcterms:W3CDTF">2023-02-27T07:52:00Z</dcterms:created>
  <dcterms:modified xsi:type="dcterms:W3CDTF">2023-03-07T06:06:00Z</dcterms:modified>
</cp:coreProperties>
</file>